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秘鲁学生签证材料</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秘鲁全称是秘鲁共和国，国语是西班牙语，位于南美洲，秘鲁签证类型就基本上可以分为五种，分别是旅游签证、商务签证、工作签证、探亲签证、学生签证等，以下是秘鲁学生签证所需材料：</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260" w:firstLineChars="200"/>
        <w:textAlignment w:val="auto"/>
        <w:outlineLvl w:val="9"/>
        <w:rPr>
          <w:rFonts w:hint="eastAsia" w:ascii="微软雅黑" w:hAnsi="微软雅黑" w:eastAsia="微软雅黑" w:cs="微软雅黑"/>
          <w:b w:val="0"/>
          <w:i w:val="0"/>
          <w:caps w:val="0"/>
          <w:color w:val="222222"/>
          <w:spacing w:val="0"/>
          <w:kern w:val="2"/>
          <w:sz w:val="13"/>
          <w:szCs w:val="13"/>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签证类型：学生签证</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有效期限：使馆批</w:t>
      </w:r>
    </w:p>
    <w:p>
      <w:pPr>
        <w:pStyle w:val="4"/>
        <w:keepNext w:val="0"/>
        <w:keepLines w:val="0"/>
        <w:pageBreakBefore w:val="0"/>
        <w:widowControl/>
        <w:suppressLineNumbers w:val="0"/>
        <w:tabs>
          <w:tab w:val="left" w:pos="6967"/>
        </w:tabs>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停留期限：使馆批</w:t>
      </w:r>
      <w:r>
        <w:rPr>
          <w:rFonts w:hint="eastAsia" w:ascii="微软雅黑" w:hAnsi="微软雅黑" w:eastAsia="微软雅黑" w:cs="微软雅黑"/>
          <w:b w:val="0"/>
          <w:i w:val="0"/>
          <w:caps w:val="0"/>
          <w:color w:val="222222"/>
          <w:spacing w:val="0"/>
          <w:kern w:val="2"/>
          <w:sz w:val="21"/>
          <w:szCs w:val="21"/>
          <w:lang w:val="en-US" w:eastAsia="zh-CN" w:bidi="ar-SA"/>
        </w:rPr>
        <w:tab/>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入境次数：使馆批</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260" w:firstLineChars="200"/>
        <w:textAlignment w:val="auto"/>
        <w:outlineLvl w:val="9"/>
        <w:rPr>
          <w:rFonts w:hint="eastAsia" w:ascii="微软雅黑" w:hAnsi="微软雅黑" w:eastAsia="微软雅黑" w:cs="微软雅黑"/>
          <w:b w:val="0"/>
          <w:i w:val="0"/>
          <w:caps w:val="0"/>
          <w:color w:val="222222"/>
          <w:spacing w:val="0"/>
          <w:kern w:val="2"/>
          <w:sz w:val="13"/>
          <w:szCs w:val="13"/>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所需材料：</w:t>
      </w:r>
    </w:p>
    <w:tbl>
      <w:tblPr>
        <w:tblStyle w:val="5"/>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
      <w:tblGrid>
        <w:gridCol w:w="1720"/>
        <w:gridCol w:w="2278"/>
        <w:gridCol w:w="5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377" w:hRule="atLeast"/>
          <w:jc w:val="center"/>
        </w:trPr>
        <w:tc>
          <w:tcPr>
            <w:tcW w:w="1720" w:type="dxa"/>
            <w:shd w:val="clear" w:color="auto" w:fill="0070C0"/>
            <w:tcMar>
              <w:left w:w="150" w:type="dxa"/>
              <w:right w:w="150" w:type="dxa"/>
            </w:tcMar>
            <w:vAlign w:val="center"/>
          </w:tcPr>
          <w:p>
            <w:pPr>
              <w:pStyle w:val="4"/>
              <w:keepNext w:val="0"/>
              <w:keepLines w:val="0"/>
              <w:pageBreakBefore w:val="0"/>
              <w:widowControl/>
              <w:suppressLineNumbers w:val="0"/>
              <w:tabs>
                <w:tab w:val="left" w:pos="2325"/>
                <w:tab w:val="center" w:pos="2916"/>
              </w:tabs>
              <w:kinsoku/>
              <w:wordWrap/>
              <w:overflowPunct/>
              <w:topLinePunct w:val="0"/>
              <w:autoSpaceDE/>
              <w:autoSpaceDN/>
              <w:bidi w:val="0"/>
              <w:adjustRightInd/>
              <w:snapToGrid w:val="0"/>
              <w:spacing w:before="0" w:beforeAutospacing="0" w:after="0" w:afterAutospacing="0"/>
              <w:ind w:right="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t>材料类型</w:t>
            </w:r>
          </w:p>
        </w:tc>
        <w:tc>
          <w:tcPr>
            <w:tcW w:w="2278" w:type="dxa"/>
            <w:shd w:val="clear" w:color="auto" w:fill="0070C0"/>
            <w:tcMar>
              <w:left w:w="150" w:type="dxa"/>
              <w:right w:w="150" w:type="dxa"/>
            </w:tcMar>
            <w:vAlign w:val="center"/>
          </w:tcPr>
          <w:p>
            <w:pPr>
              <w:pStyle w:val="4"/>
              <w:keepNext w:val="0"/>
              <w:keepLines w:val="0"/>
              <w:pageBreakBefore w:val="0"/>
              <w:widowControl/>
              <w:suppressLineNumbers w:val="0"/>
              <w:tabs>
                <w:tab w:val="left" w:pos="2325"/>
                <w:tab w:val="center" w:pos="2916"/>
              </w:tabs>
              <w:kinsoku/>
              <w:wordWrap/>
              <w:overflowPunct/>
              <w:topLinePunct w:val="0"/>
              <w:autoSpaceDE/>
              <w:autoSpaceDN/>
              <w:bidi w:val="0"/>
              <w:adjustRightInd/>
              <w:snapToGrid w:val="0"/>
              <w:spacing w:before="0" w:beforeAutospacing="0" w:after="0" w:afterAutospacing="0"/>
              <w:ind w:right="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t>所需材料</w:t>
            </w:r>
          </w:p>
        </w:tc>
        <w:tc>
          <w:tcPr>
            <w:tcW w:w="5022" w:type="dxa"/>
            <w:shd w:val="clear" w:color="auto" w:fill="0070C0"/>
            <w:tcMar>
              <w:left w:w="150" w:type="dxa"/>
              <w:right w:w="150" w:type="dxa"/>
            </w:tcMar>
            <w:vAlign w:val="center"/>
          </w:tcPr>
          <w:p>
            <w:pPr>
              <w:pStyle w:val="4"/>
              <w:keepNext w:val="0"/>
              <w:keepLines w:val="0"/>
              <w:pageBreakBefore w:val="0"/>
              <w:widowControl/>
              <w:suppressLineNumbers w:val="0"/>
              <w:tabs>
                <w:tab w:val="left" w:pos="2325"/>
                <w:tab w:val="center" w:pos="2916"/>
              </w:tabs>
              <w:kinsoku/>
              <w:wordWrap/>
              <w:overflowPunct/>
              <w:topLinePunct w:val="0"/>
              <w:autoSpaceDE/>
              <w:autoSpaceDN/>
              <w:bidi w:val="0"/>
              <w:adjustRightInd/>
              <w:snapToGrid w:val="0"/>
              <w:spacing w:before="0" w:beforeAutospacing="0" w:after="0" w:afterAutospacing="0"/>
              <w:ind w:right="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lang w:val="en-US" w:eastAsia="zh-CN" w:bidi="ar-SA"/>
                <w14:textFill>
                  <w14:solidFill>
                    <w14:schemeClr w14:val="bg1"/>
                  </w14:solidFill>
                </w14:textFill>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462" w:hRule="atLeast"/>
          <w:jc w:val="center"/>
        </w:trPr>
        <w:tc>
          <w:tcPr>
            <w:tcW w:w="1720" w:type="dxa"/>
            <w:vMerge w:val="restart"/>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签证材料</w:t>
            </w:r>
          </w:p>
        </w:tc>
        <w:tc>
          <w:tcPr>
            <w:tcW w:w="2278"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申请表</w:t>
            </w:r>
          </w:p>
        </w:tc>
        <w:tc>
          <w:tcPr>
            <w:tcW w:w="502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w:t>
            </w:r>
            <w:r>
              <w:rPr>
                <w:rFonts w:hint="default" w:ascii="微软雅黑" w:hAnsi="微软雅黑" w:eastAsia="微软雅黑" w:cs="微软雅黑"/>
                <w:kern w:val="2"/>
                <w:sz w:val="18"/>
                <w:szCs w:val="18"/>
                <w:lang w:val="en-US" w:eastAsia="zh-CN" w:bidi="ar-SA"/>
              </w:rPr>
              <w:t>真实、准确、完整填写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841" w:hRule="atLeast"/>
          <w:jc w:val="center"/>
        </w:trPr>
        <w:tc>
          <w:tcPr>
            <w:tcW w:w="1720"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278"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护照（原件）</w:t>
            </w:r>
          </w:p>
        </w:tc>
        <w:tc>
          <w:tcPr>
            <w:tcW w:w="502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w:t>
            </w:r>
            <w:r>
              <w:rPr>
                <w:rFonts w:hint="default" w:ascii="微软雅黑" w:hAnsi="微软雅黑" w:eastAsia="微软雅黑" w:cs="微软雅黑"/>
                <w:kern w:val="2"/>
                <w:sz w:val="18"/>
                <w:szCs w:val="18"/>
                <w:lang w:val="en-US" w:eastAsia="zh-CN" w:bidi="ar-SA"/>
              </w:rPr>
              <w:t>完整显示护照号</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textAlignment w:val="auto"/>
              <w:outlineLvl w:val="9"/>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w:t>
            </w:r>
            <w:r>
              <w:rPr>
                <w:rFonts w:hint="default" w:ascii="微软雅黑" w:hAnsi="微软雅黑" w:eastAsia="微软雅黑" w:cs="微软雅黑"/>
                <w:kern w:val="2"/>
                <w:sz w:val="18"/>
                <w:szCs w:val="18"/>
                <w:lang w:val="en-US" w:eastAsia="zh-CN" w:bidi="ar-SA"/>
              </w:rPr>
              <w:t>姓名显示完整、清晰</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w:t>
            </w:r>
            <w:r>
              <w:rPr>
                <w:rFonts w:hint="default" w:ascii="微软雅黑" w:hAnsi="微软雅黑" w:eastAsia="微软雅黑" w:cs="微软雅黑"/>
                <w:kern w:val="2"/>
                <w:sz w:val="18"/>
                <w:szCs w:val="18"/>
                <w:lang w:val="en-US" w:eastAsia="zh-CN" w:bidi="ar-SA"/>
              </w:rPr>
              <w:t>有效期离出发日期应至少还有6个月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866" w:hRule="atLeast"/>
          <w:jc w:val="center"/>
        </w:trPr>
        <w:tc>
          <w:tcPr>
            <w:tcW w:w="1720"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278"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照片（原件）</w:t>
            </w:r>
          </w:p>
        </w:tc>
        <w:tc>
          <w:tcPr>
            <w:tcW w:w="502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•五官端正清晰，眼睛睁开</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•近6个月内拍摄白底彩色照片2张</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textAlignment w:val="auto"/>
              <w:outlineLvl w:val="9"/>
              <w:rPr>
                <w:rFonts w:hint="eastAsia" w:ascii="微软雅黑" w:hAnsi="微软雅黑" w:eastAsia="微软雅黑" w:cs="微软雅黑"/>
                <w:i w:val="0"/>
                <w:caps w:val="0"/>
                <w:color w:val="666666"/>
                <w:spacing w:val="0"/>
                <w:sz w:val="21"/>
                <w:szCs w:val="21"/>
                <w:shd w:val="clear" w:fill="FFFFFF"/>
                <w:lang w:val="en-US" w:eastAsia="zh-CN"/>
              </w:rPr>
            </w:pPr>
            <w:r>
              <w:rPr>
                <w:rFonts w:hint="eastAsia" w:ascii="微软雅黑" w:hAnsi="微软雅黑" w:eastAsia="微软雅黑" w:cs="微软雅黑"/>
                <w:kern w:val="2"/>
                <w:sz w:val="18"/>
                <w:szCs w:val="18"/>
                <w:lang w:val="en-US" w:eastAsia="zh-CN" w:bidi="ar-SA"/>
              </w:rPr>
              <w:t xml:space="preserve">•规格：35mmX45mm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412" w:hRule="atLeast"/>
          <w:jc w:val="center"/>
        </w:trPr>
        <w:tc>
          <w:tcPr>
            <w:tcW w:w="1720"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278"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身份证（复印件）</w:t>
            </w:r>
          </w:p>
        </w:tc>
        <w:tc>
          <w:tcPr>
            <w:tcW w:w="502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textAlignment w:val="auto"/>
              <w:outlineLvl w:val="9"/>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w:t>
            </w:r>
            <w:r>
              <w:rPr>
                <w:rFonts w:hint="default" w:ascii="微软雅黑" w:hAnsi="微软雅黑" w:eastAsia="微软雅黑" w:cs="微软雅黑"/>
                <w:kern w:val="2"/>
                <w:sz w:val="18"/>
                <w:szCs w:val="18"/>
                <w:lang w:val="en-US" w:eastAsia="zh-CN" w:bidi="ar-SA"/>
              </w:rPr>
              <w:t>正反面复印件一张</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textAlignment w:val="auto"/>
              <w:outlineLvl w:val="9"/>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w:t>
            </w:r>
            <w:r>
              <w:rPr>
                <w:rFonts w:hint="default" w:ascii="微软雅黑" w:hAnsi="微软雅黑" w:eastAsia="微软雅黑" w:cs="微软雅黑"/>
                <w:kern w:val="2"/>
                <w:sz w:val="18"/>
                <w:szCs w:val="18"/>
                <w:lang w:val="en-US" w:eastAsia="zh-CN" w:bidi="ar-SA"/>
              </w:rPr>
              <w:t>内容必须清晰</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w:t>
            </w:r>
            <w:r>
              <w:rPr>
                <w:rFonts w:hint="default" w:ascii="微软雅黑" w:hAnsi="微软雅黑" w:eastAsia="微软雅黑" w:cs="微软雅黑"/>
                <w:kern w:val="2"/>
                <w:sz w:val="18"/>
                <w:szCs w:val="18"/>
                <w:lang w:val="en-US" w:eastAsia="zh-CN" w:bidi="ar-SA"/>
              </w:rPr>
              <w:t>有效期至少在归国日期之后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63" w:hRule="atLeast"/>
          <w:jc w:val="center"/>
        </w:trPr>
        <w:tc>
          <w:tcPr>
            <w:tcW w:w="1720"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278"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户口本（复印件）</w:t>
            </w:r>
          </w:p>
        </w:tc>
        <w:tc>
          <w:tcPr>
            <w:tcW w:w="502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textAlignment w:val="auto"/>
              <w:outlineLvl w:val="9"/>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w:t>
            </w:r>
            <w:r>
              <w:rPr>
                <w:rFonts w:hint="default" w:ascii="微软雅黑" w:hAnsi="微软雅黑" w:eastAsia="微软雅黑" w:cs="微软雅黑"/>
                <w:kern w:val="2"/>
                <w:sz w:val="18"/>
                <w:szCs w:val="18"/>
                <w:lang w:val="en-US" w:eastAsia="zh-CN" w:bidi="ar-SA"/>
              </w:rPr>
              <w:t>家庭户口本整本复印件</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textAlignment w:val="auto"/>
              <w:outlineLvl w:val="9"/>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w:t>
            </w:r>
            <w:r>
              <w:rPr>
                <w:rFonts w:hint="default" w:ascii="微软雅黑" w:hAnsi="微软雅黑" w:eastAsia="微软雅黑" w:cs="微软雅黑"/>
                <w:kern w:val="2"/>
                <w:sz w:val="18"/>
                <w:szCs w:val="18"/>
                <w:lang w:val="en-US" w:eastAsia="zh-CN" w:bidi="ar-SA"/>
              </w:rPr>
              <w:t>所有有内容的页都需要清晰复印</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w:t>
            </w:r>
            <w:r>
              <w:rPr>
                <w:rFonts w:hint="default" w:ascii="微软雅黑" w:hAnsi="微软雅黑" w:eastAsia="微软雅黑" w:cs="微软雅黑"/>
                <w:kern w:val="2"/>
                <w:sz w:val="18"/>
                <w:szCs w:val="18"/>
                <w:lang w:val="en-US" w:eastAsia="zh-CN" w:bidi="ar-SA"/>
              </w:rPr>
              <w:t>如是集体户口提供集体户口页复印件或直至出发时仍在有效期内的户籍证明原件。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22" w:hRule="atLeast"/>
          <w:jc w:val="center"/>
        </w:trPr>
        <w:tc>
          <w:tcPr>
            <w:tcW w:w="1720"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278"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资金证明</w:t>
            </w:r>
          </w:p>
        </w:tc>
        <w:tc>
          <w:tcPr>
            <w:tcW w:w="502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•本人名下的工资卡银行对账单或其他活期银行流水账单，需有最近1年交易记录，余额5万元或以上。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404" w:hRule="atLeast"/>
          <w:jc w:val="center"/>
        </w:trPr>
        <w:tc>
          <w:tcPr>
            <w:tcW w:w="1720"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278"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机票预订单</w:t>
            </w:r>
          </w:p>
        </w:tc>
        <w:tc>
          <w:tcPr>
            <w:tcW w:w="502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•请提供与行程时间一致的机票预订单，内容需为英文，须有申请人的姓名（与护照拼音一致）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404" w:hRule="atLeast"/>
          <w:jc w:val="center"/>
        </w:trPr>
        <w:tc>
          <w:tcPr>
            <w:tcW w:w="1720"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tc>
        <w:tc>
          <w:tcPr>
            <w:tcW w:w="2278"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录取通知书</w:t>
            </w:r>
          </w:p>
        </w:tc>
        <w:tc>
          <w:tcPr>
            <w:tcW w:w="502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•需提供录取或注册学校的录取通知书原件并经秘鲁外交部认证。</w:t>
            </w:r>
          </w:p>
        </w:tc>
      </w:tr>
    </w:tbl>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textAlignment w:val="auto"/>
        <w:outlineLvl w:val="9"/>
        <w:rPr>
          <w:rFonts w:hint="eastAsia" w:ascii="微软雅黑" w:hAnsi="微软雅黑" w:eastAsia="微软雅黑" w:cs="微软雅黑"/>
          <w:b w:val="0"/>
          <w:i w:val="0"/>
          <w:caps w:val="0"/>
          <w:color w:val="222222"/>
          <w:spacing w:val="0"/>
          <w:kern w:val="2"/>
          <w:sz w:val="13"/>
          <w:szCs w:val="13"/>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　　</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bCs/>
          <w:i w:val="0"/>
          <w:caps w:val="0"/>
          <w:color w:val="FF0000"/>
          <w:spacing w:val="0"/>
          <w:kern w:val="2"/>
          <w:sz w:val="21"/>
          <w:szCs w:val="21"/>
          <w:lang w:val="en-US" w:eastAsia="zh-CN" w:bidi="ar-SA"/>
        </w:rPr>
      </w:pPr>
      <w:r>
        <w:rPr>
          <w:rFonts w:hint="eastAsia" w:ascii="微软雅黑" w:hAnsi="微软雅黑" w:eastAsia="微软雅黑" w:cs="微软雅黑"/>
          <w:b/>
          <w:bCs/>
          <w:i w:val="0"/>
          <w:caps w:val="0"/>
          <w:color w:val="FF0000"/>
          <w:spacing w:val="0"/>
          <w:kern w:val="2"/>
          <w:sz w:val="21"/>
          <w:szCs w:val="21"/>
          <w:lang w:val="en-US" w:eastAsia="zh-CN" w:bidi="ar-SA"/>
        </w:rPr>
        <w:t>特别提示：</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textAlignment w:val="auto"/>
        <w:outlineLvl w:val="9"/>
        <w:rPr>
          <w:rFonts w:hint="eastAsia" w:ascii="微软雅黑" w:hAnsi="微软雅黑" w:eastAsia="微软雅黑" w:cs="微软雅黑"/>
          <w:b w:val="0"/>
          <w:i w:val="0"/>
          <w:caps w:val="0"/>
          <w:color w:val="222222"/>
          <w:spacing w:val="0"/>
          <w:kern w:val="2"/>
          <w:sz w:val="13"/>
          <w:szCs w:val="13"/>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260" w:firstLineChars="200"/>
        <w:textAlignment w:val="auto"/>
        <w:outlineLvl w:val="9"/>
        <w:rPr>
          <w:rFonts w:hint="eastAsia" w:ascii="微软雅黑" w:hAnsi="微软雅黑" w:eastAsia="微软雅黑" w:cs="微软雅黑"/>
          <w:b w:val="0"/>
          <w:i w:val="0"/>
          <w:caps w:val="0"/>
          <w:color w:val="222222"/>
          <w:spacing w:val="0"/>
          <w:kern w:val="2"/>
          <w:sz w:val="13"/>
          <w:szCs w:val="13"/>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default" w:ascii="微软雅黑" w:hAnsi="微软雅黑" w:eastAsia="微软雅黑" w:cs="微软雅黑"/>
          <w:b w:val="0"/>
          <w:i w:val="0"/>
          <w:caps w:val="0"/>
          <w:color w:val="222222"/>
          <w:spacing w:val="0"/>
          <w:kern w:val="2"/>
          <w:sz w:val="21"/>
          <w:szCs w:val="21"/>
          <w:lang w:val="en-US" w:eastAsia="zh-CN" w:bidi="ar-SA"/>
        </w:rPr>
      </w:pPr>
      <w:r>
        <w:rPr>
          <w:rFonts w:hint="default" w:ascii="微软雅黑" w:hAnsi="微软雅黑" w:eastAsia="微软雅黑" w:cs="微软雅黑"/>
          <w:b w:val="0"/>
          <w:i w:val="0"/>
          <w:caps w:val="0"/>
          <w:color w:val="222222"/>
          <w:spacing w:val="0"/>
          <w:kern w:val="2"/>
          <w:sz w:val="21"/>
          <w:szCs w:val="21"/>
          <w:lang w:val="en-US" w:eastAsia="zh-CN" w:bidi="ar-SA"/>
        </w:rPr>
        <w:t>所有定居性质的签证，申请人必须同时附上所有提交给秘鲁内政部移民归化局的相同材料的复印件</w:t>
      </w:r>
      <w:r>
        <w:rPr>
          <w:rFonts w:hint="eastAsia" w:ascii="微软雅黑" w:hAnsi="微软雅黑" w:eastAsia="微软雅黑" w:cs="微软雅黑"/>
          <w:b w:val="0"/>
          <w:i w:val="0"/>
          <w:caps w:val="0"/>
          <w:color w:val="222222"/>
          <w:spacing w:val="0"/>
          <w:kern w:val="2"/>
          <w:sz w:val="21"/>
          <w:szCs w:val="21"/>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default"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18</w:t>
      </w:r>
      <w:r>
        <w:rPr>
          <w:rFonts w:hint="default" w:ascii="微软雅黑" w:hAnsi="微软雅黑" w:eastAsia="微软雅黑" w:cs="微软雅黑"/>
          <w:b w:val="0"/>
          <w:i w:val="0"/>
          <w:caps w:val="0"/>
          <w:color w:val="222222"/>
          <w:spacing w:val="0"/>
          <w:kern w:val="2"/>
          <w:sz w:val="21"/>
          <w:szCs w:val="21"/>
          <w:lang w:val="en-US" w:eastAsia="zh-CN" w:bidi="ar-SA"/>
        </w:rPr>
        <w:t>周岁以上公民需提供无犯罪记录公证并认证。</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default" w:ascii="微软雅黑" w:hAnsi="微软雅黑" w:eastAsia="微软雅黑" w:cs="微软雅黑"/>
          <w:b w:val="0"/>
          <w:i w:val="0"/>
          <w:caps w:val="0"/>
          <w:color w:val="222222"/>
          <w:spacing w:val="0"/>
          <w:kern w:val="2"/>
          <w:sz w:val="21"/>
          <w:szCs w:val="21"/>
          <w:lang w:val="en-US" w:eastAsia="zh-CN" w:bidi="ar-SA"/>
        </w:rPr>
      </w:pPr>
      <w:r>
        <w:rPr>
          <w:rFonts w:hint="default" w:ascii="微软雅黑" w:hAnsi="微软雅黑" w:eastAsia="微软雅黑" w:cs="微软雅黑"/>
          <w:b w:val="0"/>
          <w:i w:val="0"/>
          <w:caps w:val="0"/>
          <w:color w:val="222222"/>
          <w:spacing w:val="0"/>
          <w:kern w:val="2"/>
          <w:sz w:val="21"/>
          <w:szCs w:val="21"/>
          <w:lang w:val="en-US" w:eastAsia="zh-CN" w:bidi="ar-SA"/>
        </w:rPr>
        <w:t>未成年人需要提供父母或者监护人同意其去留学的同意书，需公证并认证。</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default" w:ascii="微软雅黑" w:hAnsi="微软雅黑" w:eastAsia="微软雅黑" w:cs="微软雅黑"/>
          <w:b w:val="0"/>
          <w:i w:val="0"/>
          <w:caps w:val="0"/>
          <w:color w:val="222222"/>
          <w:spacing w:val="0"/>
          <w:kern w:val="2"/>
          <w:sz w:val="21"/>
          <w:szCs w:val="21"/>
          <w:lang w:val="en-US" w:eastAsia="zh-CN" w:bidi="ar-SA"/>
        </w:rPr>
      </w:pPr>
      <w:r>
        <w:rPr>
          <w:rFonts w:hint="default" w:ascii="微软雅黑" w:hAnsi="微软雅黑" w:eastAsia="微软雅黑" w:cs="微软雅黑"/>
          <w:b w:val="0"/>
          <w:i w:val="0"/>
          <w:caps w:val="0"/>
          <w:color w:val="222222"/>
          <w:spacing w:val="0"/>
          <w:kern w:val="2"/>
          <w:sz w:val="21"/>
          <w:szCs w:val="21"/>
          <w:lang w:val="en-US" w:eastAsia="zh-CN" w:bidi="ar-SA"/>
        </w:rPr>
        <w:t>签证官认为必要的其它任何材料，面试时提供原件。</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default" w:ascii="微软雅黑" w:hAnsi="微软雅黑" w:eastAsia="微软雅黑" w:cs="微软雅黑"/>
          <w:b w:val="0"/>
          <w:i w:val="0"/>
          <w:caps w:val="0"/>
          <w:color w:val="222222"/>
          <w:spacing w:val="0"/>
          <w:kern w:val="2"/>
          <w:sz w:val="21"/>
          <w:szCs w:val="21"/>
          <w:lang w:val="en-US" w:eastAsia="zh-CN" w:bidi="ar-SA"/>
        </w:rPr>
      </w:pPr>
      <w:r>
        <w:rPr>
          <w:rFonts w:hint="default" w:ascii="微软雅黑" w:hAnsi="微软雅黑" w:eastAsia="微软雅黑" w:cs="微软雅黑"/>
          <w:b w:val="0"/>
          <w:i w:val="0"/>
          <w:caps w:val="0"/>
          <w:color w:val="222222"/>
          <w:spacing w:val="0"/>
          <w:kern w:val="2"/>
          <w:sz w:val="21"/>
          <w:szCs w:val="21"/>
          <w:lang w:val="en-US" w:eastAsia="zh-CN" w:bidi="ar-SA"/>
        </w:rPr>
        <w:t>备注：如非本人递送请提供委托书（委托书需本人签字）</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default" w:ascii="微软雅黑" w:hAnsi="微软雅黑" w:eastAsia="微软雅黑" w:cs="微软雅黑"/>
          <w:b w:val="0"/>
          <w:i w:val="0"/>
          <w:caps w:val="0"/>
          <w:color w:val="222222"/>
          <w:spacing w:val="0"/>
          <w:kern w:val="2"/>
          <w:sz w:val="21"/>
          <w:szCs w:val="21"/>
          <w:lang w:val="en-US" w:eastAsia="zh-CN" w:bidi="ar-SA"/>
        </w:rPr>
        <w:t>使馆领事处无权直接批准上述类型的定居签证，此类型的签证需要在秘鲁内政部移民归化局办理返签。持秘鲁内政部移民归化局颁发的签证批文原件及以下文件可来使馆办理定居签证。</w:t>
      </w:r>
    </w:p>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-174625</wp:posOffset>
          </wp:positionH>
          <wp:positionV relativeFrom="paragraph">
            <wp:posOffset>-230505</wp:posOffset>
          </wp:positionV>
          <wp:extent cx="1152525" cy="714375"/>
          <wp:effectExtent l="0" t="0" r="9525" b="0"/>
          <wp:wrapNone/>
          <wp:docPr id="1" name="图片 1" descr="2-logo(已去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logo(已去底)"/>
                  <pic:cNvPicPr>
                    <a:picLocks noChangeAspect="1"/>
                  </pic:cNvPicPr>
                </pic:nvPicPr>
                <pic:blipFill>
                  <a:blip r:embed="rId1"/>
                  <a:stretch>
                    <a:fillRect/>
                  </a:stretch>
                </pic:blipFill>
                <pic:spPr>
                  <a:xfrm>
                    <a:off x="0" y="0"/>
                    <a:ext cx="1152525" cy="7143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B0318"/>
    <w:rsid w:val="15D259FD"/>
    <w:rsid w:val="178461C4"/>
    <w:rsid w:val="510203C0"/>
    <w:rsid w:val="512855A3"/>
    <w:rsid w:val="68EB0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2018-12-19T09:09:00Z</dcterms:created>
  <dc:creator>王乾</dc:creator>
  <cp:lastModifiedBy>王乾</cp:lastModifiedBy>
  <dcterms:modified xsi:type="dcterms:W3CDTF">2019-03-26T09:19:26Z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